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416"/>
        <w:gridCol w:w="8384"/>
      </w:tblGrid>
      <w:tr w:rsidR="004A7305" w14:paraId="3E028F3A" w14:textId="77777777" w:rsidTr="005D33BF">
        <w:trPr>
          <w:trHeight w:val="11493"/>
        </w:trPr>
        <w:tc>
          <w:tcPr>
            <w:tcW w:w="2376" w:type="dxa"/>
            <w:tcBorders>
              <w:top w:val="nil"/>
              <w:left w:val="nil"/>
              <w:bottom w:val="nil"/>
              <w:right w:val="nil"/>
            </w:tcBorders>
          </w:tcPr>
          <w:p w14:paraId="7DD97159" w14:textId="77777777" w:rsidR="004A7305" w:rsidRDefault="004A7305" w:rsidP="004A7305">
            <w:pPr>
              <w:ind w:right="-8486"/>
            </w:pPr>
            <w:r>
              <w:rPr>
                <w:noProof/>
              </w:rPr>
              <w:drawing>
                <wp:inline distT="0" distB="0" distL="0" distR="0" wp14:anchorId="658CAA35" wp14:editId="606AB2C8">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19DE5A65" w14:textId="77777777" w:rsidR="005B72DF" w:rsidRDefault="005B72DF" w:rsidP="004A7305">
            <w:pPr>
              <w:ind w:right="-8486"/>
            </w:pPr>
          </w:p>
          <w:p w14:paraId="023EA04C"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379841A7"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671B666E"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213574BC" w14:textId="77777777" w:rsidR="004A7305" w:rsidRDefault="00AE622B" w:rsidP="00351DE3">
            <w:pPr>
              <w:ind w:right="-720"/>
              <w:rPr>
                <w:rFonts w:ascii="Arial" w:hAnsi="Arial" w:cs="Arial"/>
                <w:i/>
                <w:color w:val="343433"/>
              </w:rPr>
            </w:pPr>
            <w:r>
              <w:rPr>
                <w:rFonts w:ascii="Arial" w:hAnsi="Arial" w:cs="Arial"/>
                <w:b/>
                <w:color w:val="055828"/>
                <w:sz w:val="36"/>
                <w:szCs w:val="36"/>
              </w:rPr>
              <w:t>Mark</w:t>
            </w:r>
            <w:r w:rsidR="004A7305" w:rsidRPr="004A7305">
              <w:rPr>
                <w:rFonts w:ascii="Arial" w:hAnsi="Arial" w:cs="Arial"/>
                <w:b/>
                <w:color w:val="055828"/>
                <w:sz w:val="36"/>
                <w:szCs w:val="36"/>
              </w:rPr>
              <w:t xml:space="preserve"> </w:t>
            </w:r>
            <w:r>
              <w:rPr>
                <w:rFonts w:ascii="Arial" w:hAnsi="Arial" w:cs="Arial"/>
                <w:b/>
                <w:color w:val="055828"/>
                <w:sz w:val="36"/>
                <w:szCs w:val="36"/>
              </w:rPr>
              <w:t>D</w:t>
            </w:r>
            <w:r w:rsidR="004A7305" w:rsidRPr="004A7305">
              <w:rPr>
                <w:rFonts w:ascii="Arial" w:hAnsi="Arial" w:cs="Arial"/>
                <w:b/>
                <w:color w:val="055828"/>
                <w:sz w:val="36"/>
                <w:szCs w:val="36"/>
              </w:rPr>
              <w:t xml:space="preserve">. </w:t>
            </w:r>
            <w:r>
              <w:rPr>
                <w:rFonts w:ascii="Arial" w:hAnsi="Arial" w:cs="Arial"/>
                <w:b/>
                <w:color w:val="055828"/>
                <w:sz w:val="36"/>
                <w:szCs w:val="36"/>
              </w:rPr>
              <w:t>Smith</w:t>
            </w:r>
            <w:r w:rsidR="004A7305">
              <w:rPr>
                <w:rFonts w:ascii="Arial" w:hAnsi="Arial" w:cs="Arial"/>
                <w:b/>
                <w:color w:val="055828"/>
                <w:sz w:val="36"/>
                <w:szCs w:val="36"/>
              </w:rPr>
              <w:t xml:space="preserve">, </w:t>
            </w:r>
            <w:r w:rsidR="004A7305" w:rsidRPr="00507F9E">
              <w:rPr>
                <w:rFonts w:ascii="Arial" w:hAnsi="Arial" w:cs="Arial"/>
                <w:b/>
                <w:color w:val="055828"/>
                <w:sz w:val="28"/>
                <w:szCs w:val="28"/>
              </w:rPr>
              <w:t xml:space="preserve">PE, </w:t>
            </w:r>
            <w:r>
              <w:rPr>
                <w:rFonts w:ascii="Arial" w:hAnsi="Arial" w:cs="Arial"/>
                <w:b/>
                <w:color w:val="055828"/>
                <w:sz w:val="28"/>
                <w:szCs w:val="28"/>
              </w:rPr>
              <w:t>LS</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Pr>
                <w:rFonts w:ascii="Arial" w:hAnsi="Arial" w:cs="Arial"/>
                <w:i/>
                <w:color w:val="343433"/>
              </w:rPr>
              <w:t>President</w:t>
            </w:r>
          </w:p>
          <w:p w14:paraId="1ACC23EB"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AE622B">
              <w:rPr>
                <w:rFonts w:ascii="Arial" w:hAnsi="Arial" w:cs="Arial"/>
                <w:color w:val="343433"/>
                <w:sz w:val="22"/>
                <w:szCs w:val="22"/>
              </w:rPr>
              <w:t>msmith</w:t>
            </w:r>
            <w:r w:rsidRPr="00507F9E">
              <w:rPr>
                <w:rFonts w:ascii="Arial" w:hAnsi="Arial" w:cs="Arial"/>
                <w:color w:val="343433"/>
                <w:sz w:val="22"/>
                <w:szCs w:val="22"/>
              </w:rPr>
              <w:t>@greenwayeng.com</w:t>
            </w:r>
          </w:p>
          <w:p w14:paraId="248ABD1F" w14:textId="77777777" w:rsidR="004A7305" w:rsidRDefault="004A7305" w:rsidP="004A7305">
            <w:pPr>
              <w:spacing w:before="60"/>
              <w:ind w:right="-720"/>
              <w:rPr>
                <w:rFonts w:ascii="Arial" w:hAnsi="Arial" w:cs="Arial"/>
                <w:color w:val="343433"/>
                <w:sz w:val="20"/>
                <w:szCs w:val="20"/>
              </w:rPr>
            </w:pPr>
          </w:p>
          <w:p w14:paraId="28F5DA0B"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7ABAB2BB"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Mr. Mark Smith is a professional engineer, who has an emphasis on civil engineering and has worked in the field since 1976. Mark is skilled in the management of large-scale master planning and mapping projects for private and municipal clients. His experience also includes a wide variety of engineering, surveying, and mapping projects throughout Virginia and West Virginia. Mr. Smith is a licensed Professional Surveyor and a Professional Engineer in Virginia and West Virginia, as well as a licensed Professional Engineer in Pennsylvania, New York, and Ohio.</w:t>
            </w:r>
          </w:p>
          <w:p w14:paraId="6767AEDC" w14:textId="77777777" w:rsidR="00507F9E" w:rsidRDefault="00507F9E" w:rsidP="00507F9E">
            <w:pPr>
              <w:spacing w:before="60"/>
              <w:rPr>
                <w:rFonts w:ascii="Arial" w:hAnsi="Arial" w:cs="Arial"/>
                <w:color w:val="343433"/>
                <w:sz w:val="22"/>
                <w:szCs w:val="22"/>
              </w:rPr>
            </w:pPr>
          </w:p>
          <w:p w14:paraId="0FAC22BD"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59BD66F4" w14:textId="77777777" w:rsidR="00AE622B" w:rsidRDefault="00DD1F09" w:rsidP="00AE622B">
            <w:pPr>
              <w:spacing w:before="58"/>
              <w:rPr>
                <w:rFonts w:ascii="Arial" w:hAnsi="Arial" w:cs="Arial"/>
                <w:color w:val="343433"/>
                <w:sz w:val="22"/>
                <w:szCs w:val="22"/>
              </w:rPr>
            </w:pPr>
            <w:r w:rsidRPr="00DD1F09">
              <w:rPr>
                <w:rFonts w:ascii="Arial" w:hAnsi="Arial" w:cs="Arial"/>
                <w:b/>
                <w:bCs/>
                <w:color w:val="343433"/>
                <w:sz w:val="22"/>
                <w:szCs w:val="22"/>
              </w:rPr>
              <w:t>19</w:t>
            </w:r>
            <w:r w:rsidR="00AE622B">
              <w:rPr>
                <w:rFonts w:ascii="Arial" w:hAnsi="Arial" w:cs="Arial"/>
                <w:b/>
                <w:bCs/>
                <w:color w:val="343433"/>
                <w:sz w:val="22"/>
                <w:szCs w:val="22"/>
              </w:rPr>
              <w:t>85</w:t>
            </w:r>
            <w:r w:rsidRPr="00DD1F09">
              <w:rPr>
                <w:rFonts w:ascii="Arial" w:hAnsi="Arial" w:cs="Arial"/>
                <w:color w:val="343433"/>
                <w:sz w:val="22"/>
                <w:szCs w:val="22"/>
              </w:rPr>
              <w:t xml:space="preserve"> – Bachelor of Science: </w:t>
            </w:r>
            <w:r w:rsidR="00AE622B">
              <w:rPr>
                <w:rFonts w:ascii="Arial" w:hAnsi="Arial" w:cs="Arial"/>
                <w:color w:val="343433"/>
                <w:sz w:val="22"/>
                <w:szCs w:val="22"/>
              </w:rPr>
              <w:t>Architectural Engineering</w:t>
            </w:r>
            <w:r w:rsidRPr="00DD1F09">
              <w:rPr>
                <w:rFonts w:ascii="Arial" w:hAnsi="Arial" w:cs="Arial"/>
                <w:color w:val="343433"/>
                <w:sz w:val="22"/>
                <w:szCs w:val="22"/>
              </w:rPr>
              <w:t xml:space="preserve"> – </w:t>
            </w:r>
            <w:r w:rsidR="00AE622B">
              <w:rPr>
                <w:rFonts w:ascii="Arial" w:hAnsi="Arial" w:cs="Arial"/>
                <w:color w:val="343433"/>
                <w:sz w:val="22"/>
                <w:szCs w:val="22"/>
              </w:rPr>
              <w:t>Bluefield State College</w:t>
            </w:r>
            <w:r w:rsidR="00AE622B">
              <w:rPr>
                <w:rFonts w:ascii="Arial" w:hAnsi="Arial" w:cs="Arial"/>
                <w:color w:val="343433"/>
                <w:sz w:val="22"/>
                <w:szCs w:val="22"/>
              </w:rPr>
              <w:br/>
            </w:r>
            <w:r w:rsidR="00AE622B" w:rsidRPr="00DD1F09">
              <w:rPr>
                <w:rFonts w:ascii="Arial" w:hAnsi="Arial" w:cs="Arial"/>
                <w:b/>
                <w:bCs/>
                <w:color w:val="343433"/>
                <w:sz w:val="22"/>
                <w:szCs w:val="22"/>
              </w:rPr>
              <w:t>19</w:t>
            </w:r>
            <w:r w:rsidR="00AE622B">
              <w:rPr>
                <w:rFonts w:ascii="Arial" w:hAnsi="Arial" w:cs="Arial"/>
                <w:b/>
                <w:bCs/>
                <w:color w:val="343433"/>
                <w:sz w:val="22"/>
                <w:szCs w:val="22"/>
              </w:rPr>
              <w:t>85</w:t>
            </w:r>
            <w:r w:rsidR="00AE622B" w:rsidRPr="00DD1F09">
              <w:rPr>
                <w:rFonts w:ascii="Arial" w:hAnsi="Arial" w:cs="Arial"/>
                <w:color w:val="343433"/>
                <w:sz w:val="22"/>
                <w:szCs w:val="22"/>
              </w:rPr>
              <w:t xml:space="preserve"> – Bachelor of Science: </w:t>
            </w:r>
            <w:r w:rsidR="00AE622B">
              <w:rPr>
                <w:rFonts w:ascii="Arial" w:hAnsi="Arial" w:cs="Arial"/>
                <w:color w:val="343433"/>
                <w:sz w:val="22"/>
                <w:szCs w:val="22"/>
              </w:rPr>
              <w:t>Civil Engineering</w:t>
            </w:r>
            <w:r w:rsidR="00AE622B" w:rsidRPr="00DD1F09">
              <w:rPr>
                <w:rFonts w:ascii="Arial" w:hAnsi="Arial" w:cs="Arial"/>
                <w:color w:val="343433"/>
                <w:sz w:val="22"/>
                <w:szCs w:val="22"/>
              </w:rPr>
              <w:t xml:space="preserve"> – </w:t>
            </w:r>
            <w:r w:rsidR="00AE622B">
              <w:rPr>
                <w:rFonts w:ascii="Arial" w:hAnsi="Arial" w:cs="Arial"/>
                <w:color w:val="343433"/>
                <w:sz w:val="22"/>
                <w:szCs w:val="22"/>
              </w:rPr>
              <w:t>Bluefield State College</w:t>
            </w:r>
            <w:r w:rsidR="00AE622B">
              <w:rPr>
                <w:rFonts w:ascii="Arial" w:hAnsi="Arial" w:cs="Arial"/>
                <w:color w:val="343433"/>
                <w:sz w:val="22"/>
                <w:szCs w:val="22"/>
              </w:rPr>
              <w:br/>
            </w:r>
            <w:r w:rsidR="00AE622B" w:rsidRPr="00DD1F09">
              <w:rPr>
                <w:rFonts w:ascii="Arial" w:hAnsi="Arial" w:cs="Arial"/>
                <w:b/>
                <w:bCs/>
                <w:color w:val="343433"/>
                <w:sz w:val="22"/>
                <w:szCs w:val="22"/>
              </w:rPr>
              <w:t>19</w:t>
            </w:r>
            <w:r w:rsidR="00AE622B">
              <w:rPr>
                <w:rFonts w:ascii="Arial" w:hAnsi="Arial" w:cs="Arial"/>
                <w:b/>
                <w:bCs/>
                <w:color w:val="343433"/>
                <w:sz w:val="22"/>
                <w:szCs w:val="22"/>
              </w:rPr>
              <w:t>81</w:t>
            </w:r>
            <w:r w:rsidR="00AE622B" w:rsidRPr="00DD1F09">
              <w:rPr>
                <w:rFonts w:ascii="Arial" w:hAnsi="Arial" w:cs="Arial"/>
                <w:color w:val="343433"/>
                <w:sz w:val="22"/>
                <w:szCs w:val="22"/>
              </w:rPr>
              <w:t xml:space="preserve"> – </w:t>
            </w:r>
            <w:r w:rsidR="00AE622B">
              <w:rPr>
                <w:rFonts w:ascii="Arial" w:hAnsi="Arial" w:cs="Arial"/>
                <w:color w:val="343433"/>
                <w:sz w:val="22"/>
                <w:szCs w:val="22"/>
              </w:rPr>
              <w:t>Associates</w:t>
            </w:r>
            <w:r w:rsidR="00AE622B" w:rsidRPr="00DD1F09">
              <w:rPr>
                <w:rFonts w:ascii="Arial" w:hAnsi="Arial" w:cs="Arial"/>
                <w:color w:val="343433"/>
                <w:sz w:val="22"/>
                <w:szCs w:val="22"/>
              </w:rPr>
              <w:t xml:space="preserve"> of Science: </w:t>
            </w:r>
            <w:r w:rsidR="00AE622B">
              <w:rPr>
                <w:rFonts w:ascii="Arial" w:hAnsi="Arial" w:cs="Arial"/>
                <w:color w:val="343433"/>
                <w:sz w:val="22"/>
                <w:szCs w:val="22"/>
              </w:rPr>
              <w:t>Land Surveying</w:t>
            </w:r>
            <w:r w:rsidR="00AE622B" w:rsidRPr="00DD1F09">
              <w:rPr>
                <w:rFonts w:ascii="Arial" w:hAnsi="Arial" w:cs="Arial"/>
                <w:color w:val="343433"/>
                <w:sz w:val="22"/>
                <w:szCs w:val="22"/>
              </w:rPr>
              <w:t xml:space="preserve"> – </w:t>
            </w:r>
            <w:r w:rsidR="00AE622B">
              <w:rPr>
                <w:rFonts w:ascii="Arial" w:hAnsi="Arial" w:cs="Arial"/>
                <w:color w:val="343433"/>
                <w:sz w:val="22"/>
                <w:szCs w:val="22"/>
              </w:rPr>
              <w:t>Glenville State College</w:t>
            </w:r>
          </w:p>
          <w:p w14:paraId="5223849E" w14:textId="77777777" w:rsidR="0057004B" w:rsidRDefault="0057004B" w:rsidP="0057004B">
            <w:pPr>
              <w:spacing w:before="58"/>
              <w:rPr>
                <w:rFonts w:ascii="Arial" w:hAnsi="Arial" w:cs="Arial"/>
                <w:color w:val="343433"/>
                <w:sz w:val="22"/>
                <w:szCs w:val="22"/>
              </w:rPr>
            </w:pPr>
          </w:p>
          <w:p w14:paraId="37A38368"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16F4F6BD" w14:textId="77777777" w:rsidR="00AE622B" w:rsidRPr="00AE622B" w:rsidRDefault="0057004B" w:rsidP="00AE622B">
            <w:pPr>
              <w:pStyle w:val="p1"/>
              <w:spacing w:before="58"/>
              <w:rPr>
                <w:rFonts w:ascii="Arial" w:hAnsi="Arial" w:cs="Arial"/>
                <w:color w:val="343433"/>
                <w:sz w:val="22"/>
                <w:szCs w:val="22"/>
              </w:rPr>
            </w:pPr>
            <w:r w:rsidRPr="00AE622B">
              <w:rPr>
                <w:rFonts w:ascii="Arial" w:hAnsi="Arial" w:cs="Arial"/>
                <w:b/>
                <w:bCs/>
                <w:color w:val="343433"/>
                <w:sz w:val="22"/>
                <w:szCs w:val="22"/>
              </w:rPr>
              <w:t>201</w:t>
            </w:r>
            <w:r w:rsidR="00AE622B">
              <w:rPr>
                <w:rFonts w:ascii="Arial" w:hAnsi="Arial" w:cs="Arial"/>
                <w:b/>
                <w:bCs/>
                <w:color w:val="343433"/>
                <w:sz w:val="22"/>
                <w:szCs w:val="22"/>
              </w:rPr>
              <w:t>0</w:t>
            </w:r>
            <w:r w:rsidRPr="00AE622B">
              <w:rPr>
                <w:rFonts w:ascii="Arial" w:hAnsi="Arial" w:cs="Arial"/>
                <w:color w:val="343433"/>
                <w:sz w:val="22"/>
                <w:szCs w:val="22"/>
              </w:rPr>
              <w:t xml:space="preserve"> – </w:t>
            </w:r>
            <w:r w:rsidR="00AE622B">
              <w:rPr>
                <w:rFonts w:ascii="Arial" w:hAnsi="Arial" w:cs="Arial"/>
                <w:color w:val="343433"/>
                <w:sz w:val="22"/>
                <w:szCs w:val="22"/>
              </w:rPr>
              <w:t>Licensed Professional Engineer, Ohio</w:t>
            </w:r>
            <w:r w:rsidR="00AE622B">
              <w:rPr>
                <w:rFonts w:ascii="Arial" w:hAnsi="Arial" w:cs="Arial"/>
                <w:color w:val="343433"/>
                <w:sz w:val="22"/>
                <w:szCs w:val="22"/>
              </w:rPr>
              <w:br/>
            </w:r>
            <w:r w:rsidR="00AE622B" w:rsidRPr="00AE622B">
              <w:rPr>
                <w:rFonts w:ascii="Arial" w:hAnsi="Arial" w:cs="Arial"/>
                <w:b/>
                <w:bCs/>
                <w:color w:val="343433"/>
                <w:sz w:val="22"/>
                <w:szCs w:val="22"/>
              </w:rPr>
              <w:t>20</w:t>
            </w:r>
            <w:r w:rsidR="00AE622B">
              <w:rPr>
                <w:rFonts w:ascii="Arial" w:hAnsi="Arial" w:cs="Arial"/>
                <w:b/>
                <w:bCs/>
                <w:color w:val="343433"/>
                <w:sz w:val="22"/>
                <w:szCs w:val="22"/>
              </w:rPr>
              <w:t>09</w:t>
            </w:r>
            <w:r w:rsidR="00AE622B" w:rsidRPr="00AE622B">
              <w:rPr>
                <w:rFonts w:ascii="Arial" w:hAnsi="Arial" w:cs="Arial"/>
                <w:color w:val="343433"/>
                <w:sz w:val="22"/>
                <w:szCs w:val="22"/>
              </w:rPr>
              <w:t xml:space="preserve"> – </w:t>
            </w:r>
            <w:r w:rsidR="00AE622B">
              <w:rPr>
                <w:rFonts w:ascii="Arial" w:hAnsi="Arial" w:cs="Arial"/>
                <w:color w:val="343433"/>
                <w:sz w:val="22"/>
                <w:szCs w:val="22"/>
              </w:rPr>
              <w:t>Licensed Professional Engineer, New York</w:t>
            </w:r>
            <w:r w:rsidR="00AE622B">
              <w:rPr>
                <w:rFonts w:ascii="Arial" w:hAnsi="Arial" w:cs="Arial"/>
                <w:color w:val="343433"/>
                <w:sz w:val="22"/>
                <w:szCs w:val="22"/>
              </w:rPr>
              <w:br/>
            </w:r>
            <w:r w:rsidR="00AE622B" w:rsidRPr="00AE622B">
              <w:rPr>
                <w:rFonts w:ascii="Arial" w:hAnsi="Arial" w:cs="Arial"/>
                <w:b/>
                <w:bCs/>
                <w:color w:val="343433"/>
                <w:sz w:val="22"/>
                <w:szCs w:val="22"/>
              </w:rPr>
              <w:t>20</w:t>
            </w:r>
            <w:r w:rsidR="00AE622B">
              <w:rPr>
                <w:rFonts w:ascii="Arial" w:hAnsi="Arial" w:cs="Arial"/>
                <w:b/>
                <w:bCs/>
                <w:color w:val="343433"/>
                <w:sz w:val="22"/>
                <w:szCs w:val="22"/>
              </w:rPr>
              <w:t>09</w:t>
            </w:r>
            <w:r w:rsidR="00AE622B" w:rsidRPr="00AE622B">
              <w:rPr>
                <w:rFonts w:ascii="Arial" w:hAnsi="Arial" w:cs="Arial"/>
                <w:color w:val="343433"/>
                <w:sz w:val="22"/>
                <w:szCs w:val="22"/>
              </w:rPr>
              <w:t xml:space="preserve"> – </w:t>
            </w:r>
            <w:r w:rsidR="00AE622B">
              <w:rPr>
                <w:rFonts w:ascii="Arial" w:hAnsi="Arial" w:cs="Arial"/>
                <w:color w:val="343433"/>
                <w:sz w:val="22"/>
                <w:szCs w:val="22"/>
              </w:rPr>
              <w:t>Licensed Professional Engineer, Pennsylvania</w:t>
            </w:r>
            <w:r w:rsidR="00AE622B">
              <w:rPr>
                <w:rFonts w:ascii="Arial" w:hAnsi="Arial" w:cs="Arial"/>
                <w:color w:val="343433"/>
                <w:sz w:val="22"/>
                <w:szCs w:val="22"/>
              </w:rPr>
              <w:br/>
            </w:r>
            <w:r w:rsidR="00AE622B">
              <w:rPr>
                <w:rFonts w:ascii="Arial" w:hAnsi="Arial" w:cs="Arial"/>
                <w:b/>
                <w:bCs/>
                <w:color w:val="343433"/>
                <w:sz w:val="22"/>
                <w:szCs w:val="22"/>
              </w:rPr>
              <w:t>1994</w:t>
            </w:r>
            <w:r w:rsidR="00AE622B" w:rsidRPr="00AE622B">
              <w:rPr>
                <w:rFonts w:ascii="Arial" w:hAnsi="Arial" w:cs="Arial"/>
                <w:color w:val="343433"/>
                <w:sz w:val="22"/>
                <w:szCs w:val="22"/>
              </w:rPr>
              <w:t xml:space="preserve"> – </w:t>
            </w:r>
            <w:r w:rsidR="00AE622B">
              <w:rPr>
                <w:rFonts w:ascii="Arial" w:hAnsi="Arial" w:cs="Arial"/>
                <w:color w:val="343433"/>
                <w:sz w:val="22"/>
                <w:szCs w:val="22"/>
              </w:rPr>
              <w:t>Licensed Professional Land Surveyor, Virginia</w:t>
            </w:r>
            <w:r w:rsidR="00AE622B">
              <w:rPr>
                <w:rFonts w:ascii="Arial" w:hAnsi="Arial" w:cs="Arial"/>
                <w:color w:val="343433"/>
                <w:sz w:val="22"/>
                <w:szCs w:val="22"/>
              </w:rPr>
              <w:br/>
            </w:r>
            <w:r w:rsidR="00AE622B">
              <w:rPr>
                <w:rFonts w:ascii="Arial" w:hAnsi="Arial" w:cs="Arial"/>
                <w:b/>
                <w:bCs/>
                <w:color w:val="343433"/>
                <w:sz w:val="22"/>
                <w:szCs w:val="22"/>
              </w:rPr>
              <w:t>1992</w:t>
            </w:r>
            <w:r w:rsidR="00AE622B" w:rsidRPr="00AE622B">
              <w:rPr>
                <w:rFonts w:ascii="Arial" w:hAnsi="Arial" w:cs="Arial"/>
                <w:color w:val="343433"/>
                <w:sz w:val="22"/>
                <w:szCs w:val="22"/>
              </w:rPr>
              <w:t xml:space="preserve"> – </w:t>
            </w:r>
            <w:r w:rsidR="00AE622B">
              <w:rPr>
                <w:rFonts w:ascii="Arial" w:hAnsi="Arial" w:cs="Arial"/>
                <w:color w:val="343433"/>
                <w:sz w:val="22"/>
                <w:szCs w:val="22"/>
              </w:rPr>
              <w:t>Licensed Professional Engineer, Virginia</w:t>
            </w:r>
            <w:r w:rsidR="00AE622B">
              <w:rPr>
                <w:rFonts w:ascii="Arial" w:hAnsi="Arial" w:cs="Arial"/>
                <w:color w:val="343433"/>
                <w:sz w:val="22"/>
                <w:szCs w:val="22"/>
              </w:rPr>
              <w:br/>
            </w:r>
            <w:r w:rsidR="00AE622B">
              <w:rPr>
                <w:rFonts w:ascii="Arial" w:hAnsi="Arial" w:cs="Arial"/>
                <w:b/>
                <w:bCs/>
                <w:color w:val="343433"/>
                <w:sz w:val="22"/>
                <w:szCs w:val="22"/>
              </w:rPr>
              <w:t>1992</w:t>
            </w:r>
            <w:r w:rsidR="00AE622B" w:rsidRPr="00AE622B">
              <w:rPr>
                <w:rFonts w:ascii="Arial" w:hAnsi="Arial" w:cs="Arial"/>
                <w:color w:val="343433"/>
                <w:sz w:val="22"/>
                <w:szCs w:val="22"/>
              </w:rPr>
              <w:t xml:space="preserve"> – </w:t>
            </w:r>
            <w:r w:rsidR="00AE622B">
              <w:rPr>
                <w:rFonts w:ascii="Arial" w:hAnsi="Arial" w:cs="Arial"/>
                <w:color w:val="343433"/>
                <w:sz w:val="22"/>
                <w:szCs w:val="22"/>
              </w:rPr>
              <w:t>Licensed Professional Engineer, West Virginia</w:t>
            </w:r>
            <w:r w:rsidR="00AE622B">
              <w:rPr>
                <w:rFonts w:ascii="Arial" w:hAnsi="Arial" w:cs="Arial"/>
                <w:color w:val="343433"/>
                <w:sz w:val="22"/>
                <w:szCs w:val="22"/>
              </w:rPr>
              <w:br/>
            </w:r>
            <w:r w:rsidR="00AE622B">
              <w:rPr>
                <w:rFonts w:ascii="Arial" w:hAnsi="Arial" w:cs="Arial"/>
                <w:b/>
                <w:bCs/>
                <w:color w:val="343433"/>
                <w:sz w:val="22"/>
                <w:szCs w:val="22"/>
              </w:rPr>
              <w:t>1984</w:t>
            </w:r>
            <w:r w:rsidR="00AE622B" w:rsidRPr="00AE622B">
              <w:rPr>
                <w:rFonts w:ascii="Arial" w:hAnsi="Arial" w:cs="Arial"/>
                <w:color w:val="343433"/>
                <w:sz w:val="22"/>
                <w:szCs w:val="22"/>
              </w:rPr>
              <w:t xml:space="preserve"> – </w:t>
            </w:r>
            <w:r w:rsidR="00AE622B">
              <w:rPr>
                <w:rFonts w:ascii="Arial" w:hAnsi="Arial" w:cs="Arial"/>
                <w:color w:val="343433"/>
                <w:sz w:val="22"/>
                <w:szCs w:val="22"/>
              </w:rPr>
              <w:t>Licensed Professional Land Surveyor, West Virginia</w:t>
            </w:r>
          </w:p>
          <w:p w14:paraId="4EAA6EDA" w14:textId="77777777" w:rsidR="0057004B" w:rsidRPr="0057004B" w:rsidRDefault="0057004B" w:rsidP="0057004B">
            <w:pPr>
              <w:pStyle w:val="p1"/>
              <w:spacing w:before="58"/>
              <w:rPr>
                <w:rFonts w:ascii="Arial" w:hAnsi="Arial" w:cs="Arial"/>
                <w:color w:val="343433"/>
                <w:sz w:val="20"/>
                <w:szCs w:val="20"/>
              </w:rPr>
            </w:pPr>
          </w:p>
          <w:p w14:paraId="7B6B71E4"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63FD29B8" w14:textId="77777777" w:rsidR="006C0C88" w:rsidRPr="006C0C88" w:rsidRDefault="00AE622B" w:rsidP="006C0C88">
            <w:pPr>
              <w:spacing w:before="58"/>
              <w:rPr>
                <w:rFonts w:ascii="Lato" w:hAnsi="Lato" w:cs="Times New Roman"/>
                <w:color w:val="343433"/>
                <w:sz w:val="22"/>
                <w:szCs w:val="22"/>
              </w:rPr>
            </w:pPr>
            <w:r>
              <w:rPr>
                <w:rFonts w:ascii="Lato" w:hAnsi="Lato" w:cs="Times New Roman"/>
                <w:b/>
                <w:bCs/>
                <w:color w:val="343433"/>
                <w:sz w:val="22"/>
                <w:szCs w:val="22"/>
              </w:rPr>
              <w:t>1995</w:t>
            </w:r>
            <w:r w:rsidR="006C0C88" w:rsidRPr="006C0C88">
              <w:rPr>
                <w:rFonts w:ascii="Lato" w:hAnsi="Lato" w:cs="Times New Roman"/>
                <w:b/>
                <w:bCs/>
                <w:color w:val="343433"/>
                <w:sz w:val="22"/>
                <w:szCs w:val="22"/>
              </w:rPr>
              <w:t>-</w:t>
            </w:r>
            <w:r w:rsidRPr="006C0C88">
              <w:rPr>
                <w:rFonts w:ascii="Lato" w:hAnsi="Lato" w:cs="Times New Roman"/>
                <w:b/>
                <w:bCs/>
                <w:color w:val="343433"/>
                <w:sz w:val="22"/>
                <w:szCs w:val="22"/>
              </w:rPr>
              <w:t>Present</w:t>
            </w:r>
            <w:r w:rsidRPr="00E13C43">
              <w:rPr>
                <w:rFonts w:ascii="Lato" w:hAnsi="Lato" w:cs="Times New Roman"/>
                <w:color w:val="343433"/>
                <w:sz w:val="22"/>
                <w:szCs w:val="22"/>
              </w:rPr>
              <w:t> –</w:t>
            </w:r>
            <w:r w:rsidR="006C0C88" w:rsidRPr="00E13C43">
              <w:rPr>
                <w:rFonts w:ascii="Lato" w:hAnsi="Lato" w:cs="Times New Roman"/>
                <w:color w:val="343433"/>
                <w:sz w:val="22"/>
                <w:szCs w:val="22"/>
              </w:rPr>
              <w:t xml:space="preserve"> </w:t>
            </w:r>
            <w:r>
              <w:rPr>
                <w:rFonts w:ascii="Lato" w:hAnsi="Lato" w:cs="Times New Roman"/>
                <w:color w:val="343433"/>
                <w:sz w:val="22"/>
                <w:szCs w:val="22"/>
              </w:rPr>
              <w:t>President</w:t>
            </w:r>
            <w:r w:rsidR="006C0C88" w:rsidRPr="006C0C88">
              <w:rPr>
                <w:rFonts w:ascii="Lato" w:hAnsi="Lato" w:cs="Times New Roman"/>
                <w:color w:val="343433"/>
                <w:sz w:val="22"/>
                <w:szCs w:val="22"/>
              </w:rPr>
              <w:t>, Greenway Engineering</w:t>
            </w:r>
          </w:p>
          <w:p w14:paraId="02365549" w14:textId="77777777" w:rsidR="0057004B" w:rsidRDefault="0057004B" w:rsidP="0057004B">
            <w:pPr>
              <w:rPr>
                <w:rFonts w:ascii="Lato" w:hAnsi="Lato" w:cs="Times New Roman"/>
                <w:b/>
                <w:bCs/>
                <w:color w:val="343433"/>
                <w:sz w:val="22"/>
                <w:szCs w:val="22"/>
              </w:rPr>
            </w:pPr>
          </w:p>
          <w:p w14:paraId="79727209" w14:textId="77777777" w:rsidR="00AE622B" w:rsidRDefault="00AE622B" w:rsidP="0057004B">
            <w:pPr>
              <w:rPr>
                <w:rFonts w:ascii="Lato" w:hAnsi="Lato" w:cs="Times New Roman"/>
                <w:b/>
                <w:bCs/>
                <w:color w:val="343433"/>
                <w:sz w:val="22"/>
                <w:szCs w:val="22"/>
              </w:rPr>
            </w:pPr>
          </w:p>
          <w:p w14:paraId="368DBD08" w14:textId="77777777" w:rsidR="00AE622B" w:rsidRDefault="00AE622B" w:rsidP="0057004B">
            <w:pPr>
              <w:rPr>
                <w:rFonts w:ascii="Lato" w:hAnsi="Lato" w:cs="Times New Roman"/>
                <w:b/>
                <w:bCs/>
                <w:color w:val="343433"/>
                <w:sz w:val="22"/>
                <w:szCs w:val="22"/>
              </w:rPr>
            </w:pPr>
          </w:p>
          <w:p w14:paraId="7699ACC0" w14:textId="77777777" w:rsidR="00AE622B" w:rsidRDefault="00AE622B" w:rsidP="0057004B">
            <w:pPr>
              <w:rPr>
                <w:rFonts w:ascii="Lato" w:hAnsi="Lato" w:cs="Times New Roman"/>
                <w:b/>
                <w:bCs/>
                <w:color w:val="343433"/>
                <w:sz w:val="22"/>
                <w:szCs w:val="22"/>
              </w:rPr>
            </w:pPr>
          </w:p>
          <w:p w14:paraId="00854195" w14:textId="77777777" w:rsidR="00AE622B" w:rsidRDefault="00AE622B" w:rsidP="0057004B">
            <w:pPr>
              <w:rPr>
                <w:rFonts w:ascii="Lato" w:hAnsi="Lato" w:cs="Times New Roman"/>
                <w:b/>
                <w:bCs/>
                <w:color w:val="343433"/>
                <w:sz w:val="22"/>
                <w:szCs w:val="22"/>
              </w:rPr>
            </w:pPr>
          </w:p>
          <w:p w14:paraId="1331A01D" w14:textId="77777777" w:rsidR="00AE622B" w:rsidRPr="0057004B" w:rsidRDefault="00AE622B" w:rsidP="0057004B">
            <w:pPr>
              <w:rPr>
                <w:rFonts w:ascii="Arial" w:hAnsi="Arial" w:cs="Arial"/>
                <w:color w:val="343433"/>
                <w:sz w:val="20"/>
                <w:szCs w:val="20"/>
              </w:rPr>
            </w:pPr>
          </w:p>
          <w:p w14:paraId="71D827BD" w14:textId="77777777" w:rsidR="0057004B" w:rsidRDefault="0057004B" w:rsidP="0057004B">
            <w:pPr>
              <w:pStyle w:val="p1"/>
              <w:spacing w:before="58"/>
              <w:rPr>
                <w:rFonts w:ascii="Arial" w:hAnsi="Arial" w:cs="Arial"/>
                <w:color w:val="auto"/>
                <w:sz w:val="22"/>
                <w:szCs w:val="22"/>
              </w:rPr>
            </w:pPr>
          </w:p>
          <w:p w14:paraId="0C7973A3" w14:textId="77777777" w:rsidR="0057004B" w:rsidRPr="0057004B" w:rsidRDefault="0057004B" w:rsidP="0057004B">
            <w:pPr>
              <w:pStyle w:val="p1"/>
              <w:spacing w:before="58"/>
              <w:rPr>
                <w:color w:val="auto"/>
                <w:sz w:val="16"/>
                <w:szCs w:val="16"/>
              </w:rPr>
            </w:pPr>
          </w:p>
          <w:p w14:paraId="2A55FAB9" w14:textId="77777777" w:rsidR="0057004B" w:rsidRPr="00DD1F09" w:rsidRDefault="0057004B" w:rsidP="0057004B">
            <w:pPr>
              <w:spacing w:before="58"/>
              <w:rPr>
                <w:rFonts w:ascii="Arial" w:hAnsi="Arial" w:cs="Arial"/>
                <w:sz w:val="22"/>
                <w:szCs w:val="22"/>
              </w:rPr>
            </w:pPr>
          </w:p>
          <w:p w14:paraId="1B180AE0" w14:textId="77777777" w:rsidR="00C6444A" w:rsidRDefault="00C6444A" w:rsidP="005D33BF">
            <w:pPr>
              <w:spacing w:before="60"/>
              <w:rPr>
                <w:rFonts w:ascii="Arial" w:hAnsi="Arial" w:cs="Arial"/>
                <w:b/>
                <w:bCs/>
                <w:color w:val="055828"/>
                <w:sz w:val="26"/>
                <w:szCs w:val="26"/>
              </w:rPr>
            </w:pPr>
          </w:p>
          <w:p w14:paraId="0465F5B1" w14:textId="77777777" w:rsidR="00C6444A" w:rsidRDefault="00C6444A" w:rsidP="005D33BF">
            <w:pPr>
              <w:spacing w:before="60"/>
              <w:rPr>
                <w:rFonts w:ascii="Arial" w:hAnsi="Arial" w:cs="Arial"/>
                <w:b/>
                <w:bCs/>
                <w:color w:val="055828"/>
                <w:sz w:val="26"/>
                <w:szCs w:val="26"/>
              </w:rPr>
            </w:pPr>
          </w:p>
          <w:p w14:paraId="568F3142" w14:textId="77777777" w:rsidR="00C6444A" w:rsidRDefault="00C6444A" w:rsidP="005D33BF">
            <w:pPr>
              <w:spacing w:before="60"/>
              <w:rPr>
                <w:rFonts w:ascii="Arial" w:hAnsi="Arial" w:cs="Arial"/>
                <w:b/>
                <w:bCs/>
                <w:color w:val="055828"/>
                <w:sz w:val="26"/>
                <w:szCs w:val="26"/>
              </w:rPr>
            </w:pPr>
          </w:p>
          <w:p w14:paraId="3F806220" w14:textId="77777777" w:rsidR="00194203" w:rsidRPr="005D33BF" w:rsidRDefault="00194203" w:rsidP="005D33BF">
            <w:pPr>
              <w:spacing w:before="60"/>
              <w:rPr>
                <w:rFonts w:ascii="Arial" w:hAnsi="Arial" w:cs="Arial"/>
                <w:color w:val="343433"/>
                <w:sz w:val="22"/>
                <w:szCs w:val="22"/>
              </w:rPr>
            </w:pPr>
            <w:bookmarkStart w:id="0" w:name="_GoBack"/>
            <w:bookmarkEnd w:id="0"/>
            <w:r w:rsidRPr="00E13C43">
              <w:rPr>
                <w:rFonts w:ascii="Arial" w:hAnsi="Arial" w:cs="Arial"/>
                <w:b/>
                <w:bCs/>
                <w:color w:val="055828"/>
                <w:sz w:val="26"/>
                <w:szCs w:val="26"/>
              </w:rPr>
              <w:lastRenderedPageBreak/>
              <w:t>Projects:</w:t>
            </w:r>
          </w:p>
          <w:p w14:paraId="3B413413"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Linton Hall Road: Prince William County, Virginia</w:t>
            </w:r>
          </w:p>
          <w:p w14:paraId="4F779D8F"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 xml:space="preserve">Project manager for 1.8 miles of four-lane divided highway construction, including preliminary alignment studies, coordination with 42” water main, relocation of power pole utilities, land acquisition coordination, and final construction documents, specifications, and bid assistance.  </w:t>
            </w:r>
          </w:p>
          <w:p w14:paraId="3AE45CED" w14:textId="77777777" w:rsidR="00AE622B" w:rsidRPr="00AE622B" w:rsidRDefault="00AE622B" w:rsidP="00AE622B">
            <w:pPr>
              <w:spacing w:before="58"/>
              <w:rPr>
                <w:rFonts w:ascii="Arial" w:hAnsi="Arial" w:cs="Arial"/>
                <w:color w:val="343433"/>
                <w:sz w:val="22"/>
                <w:szCs w:val="22"/>
              </w:rPr>
            </w:pPr>
          </w:p>
          <w:p w14:paraId="65CDD21A" w14:textId="77777777" w:rsidR="00AE622B" w:rsidRDefault="00AE622B" w:rsidP="00AE622B">
            <w:pPr>
              <w:spacing w:before="58"/>
              <w:rPr>
                <w:rFonts w:ascii="Arial" w:hAnsi="Arial" w:cs="Arial"/>
                <w:b/>
                <w:bCs/>
                <w:color w:val="343433"/>
                <w:sz w:val="22"/>
                <w:szCs w:val="22"/>
              </w:rPr>
            </w:pPr>
            <w:r w:rsidRPr="00AE622B">
              <w:rPr>
                <w:rFonts w:ascii="Arial" w:hAnsi="Arial" w:cs="Arial"/>
                <w:b/>
                <w:color w:val="343433"/>
                <w:sz w:val="22"/>
                <w:szCs w:val="22"/>
              </w:rPr>
              <w:t>Robert Trent Jones International Golf Club: Gainesville, Virginia</w:t>
            </w:r>
          </w:p>
          <w:p w14:paraId="24021FC4"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Project engineer for large golf development.  Project included design of residential community around premier golf development, which included an extensive bike trail network.</w:t>
            </w:r>
          </w:p>
          <w:p w14:paraId="00896066" w14:textId="77777777" w:rsidR="00AE622B" w:rsidRPr="00AE622B" w:rsidRDefault="00AE622B" w:rsidP="00AE622B">
            <w:pPr>
              <w:spacing w:before="58"/>
              <w:rPr>
                <w:rFonts w:ascii="Arial" w:hAnsi="Arial" w:cs="Arial"/>
                <w:b/>
                <w:color w:val="343433"/>
                <w:sz w:val="22"/>
                <w:szCs w:val="22"/>
              </w:rPr>
            </w:pPr>
          </w:p>
          <w:p w14:paraId="3143D364" w14:textId="77777777" w:rsidR="00AE622B" w:rsidRDefault="00AE622B" w:rsidP="00AE622B">
            <w:pPr>
              <w:spacing w:before="58"/>
              <w:rPr>
                <w:rFonts w:ascii="Arial" w:hAnsi="Arial" w:cs="Arial"/>
                <w:b/>
                <w:bCs/>
                <w:color w:val="343433"/>
                <w:sz w:val="22"/>
                <w:szCs w:val="22"/>
              </w:rPr>
            </w:pPr>
            <w:r w:rsidRPr="00AE622B">
              <w:rPr>
                <w:rFonts w:ascii="Arial" w:hAnsi="Arial" w:cs="Arial"/>
                <w:b/>
                <w:color w:val="343433"/>
                <w:sz w:val="22"/>
                <w:szCs w:val="22"/>
              </w:rPr>
              <w:t>Bering Truck, Warren County Industrial Park</w:t>
            </w:r>
            <w:r w:rsidRPr="00AE622B">
              <w:rPr>
                <w:rFonts w:ascii="Arial" w:hAnsi="Arial" w:cs="Arial"/>
                <w:b/>
                <w:bCs/>
                <w:color w:val="343433"/>
                <w:sz w:val="22"/>
                <w:szCs w:val="22"/>
              </w:rPr>
              <w:t>: Warren County, Virginia</w:t>
            </w:r>
          </w:p>
          <w:p w14:paraId="12116EDC"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 xml:space="preserve">Project manager for preparation of final site layout and engineering design for the Bering Truck manufacturing facility.  This 193,000 SF plant is for production of a new truck line to be sold throughout the United States. </w:t>
            </w:r>
          </w:p>
          <w:p w14:paraId="41D6B07F" w14:textId="77777777" w:rsidR="00AE622B" w:rsidRPr="00AE622B" w:rsidRDefault="00AE622B" w:rsidP="00AE622B">
            <w:pPr>
              <w:spacing w:before="58"/>
              <w:rPr>
                <w:rFonts w:ascii="Arial" w:hAnsi="Arial" w:cs="Arial"/>
                <w:b/>
                <w:color w:val="343433"/>
                <w:sz w:val="22"/>
                <w:szCs w:val="22"/>
              </w:rPr>
            </w:pPr>
          </w:p>
          <w:p w14:paraId="643DCDAA" w14:textId="77777777" w:rsidR="00AE622B" w:rsidRDefault="00AE622B" w:rsidP="00AE622B">
            <w:pPr>
              <w:spacing w:before="58"/>
              <w:rPr>
                <w:rFonts w:ascii="Arial" w:hAnsi="Arial" w:cs="Arial"/>
                <w:b/>
                <w:bCs/>
                <w:color w:val="343433"/>
                <w:sz w:val="22"/>
                <w:szCs w:val="22"/>
              </w:rPr>
            </w:pPr>
            <w:r w:rsidRPr="00AE622B">
              <w:rPr>
                <w:rFonts w:ascii="Arial" w:hAnsi="Arial" w:cs="Arial"/>
                <w:b/>
                <w:color w:val="343433"/>
                <w:sz w:val="22"/>
                <w:szCs w:val="22"/>
              </w:rPr>
              <w:t>Wellington Road: Prince William County, Virginia</w:t>
            </w:r>
          </w:p>
          <w:p w14:paraId="3207ECE4"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 xml:space="preserve">Project manager for 3.5 miles of alignment study in preparation for 22,000 seat Nissan Pavilion Amphitheater, including utility relocation study and access entrance feasibility for existing and proposed businesses. Additionally, as part of the Wellington Road project, 1.3 miles of four-lane divided highway with dual left-turn lane and dual right-turn lanes were prepared for the Nissan Pavilion Amphitheater.  </w:t>
            </w:r>
          </w:p>
          <w:p w14:paraId="7517C383" w14:textId="77777777" w:rsidR="00AE622B" w:rsidRPr="00AE622B" w:rsidRDefault="00AE622B" w:rsidP="00AE622B">
            <w:pPr>
              <w:spacing w:before="58"/>
              <w:rPr>
                <w:rFonts w:ascii="Arial" w:hAnsi="Arial" w:cs="Arial"/>
                <w:b/>
                <w:bCs/>
                <w:color w:val="343433"/>
                <w:sz w:val="22"/>
                <w:szCs w:val="22"/>
              </w:rPr>
            </w:pPr>
          </w:p>
          <w:p w14:paraId="2BB46CE1" w14:textId="77777777" w:rsidR="00AE622B" w:rsidRDefault="00AE622B" w:rsidP="00AE622B">
            <w:pPr>
              <w:spacing w:before="58"/>
              <w:rPr>
                <w:rFonts w:ascii="Arial" w:hAnsi="Arial" w:cs="Arial"/>
                <w:b/>
                <w:bCs/>
                <w:color w:val="343433"/>
                <w:sz w:val="22"/>
                <w:szCs w:val="22"/>
              </w:rPr>
            </w:pPr>
            <w:r w:rsidRPr="00AE622B">
              <w:rPr>
                <w:rFonts w:ascii="Arial" w:hAnsi="Arial" w:cs="Arial"/>
                <w:b/>
                <w:color w:val="343433"/>
                <w:sz w:val="22"/>
                <w:szCs w:val="22"/>
              </w:rPr>
              <w:t>Route 29 Crossover Study: Gainesville, Virginia</w:t>
            </w:r>
          </w:p>
          <w:p w14:paraId="43C1C9FB"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Project engineer for 5 miles of U.S. Route 29 in Gainesville, Virginia to coordinate railroad crossings and to determine adequate and safe crossovers along U.S. Route 29 south of Gainesville, Virginia.  The project was studied in conjunction with the Robert Trent Jones International Golf Club. The project included future utility relocations due to crossover placement in right and left-turn lanes. Also, preliminary studies were performed for future conduit crossings to be placed for water, sewer, and gasoline crossings.</w:t>
            </w:r>
          </w:p>
          <w:p w14:paraId="7C6E7EA4" w14:textId="77777777" w:rsidR="00AE622B" w:rsidRPr="00AE622B" w:rsidRDefault="00AE622B" w:rsidP="00AE622B">
            <w:pPr>
              <w:spacing w:before="58"/>
              <w:rPr>
                <w:rFonts w:ascii="Arial" w:hAnsi="Arial" w:cs="Arial"/>
                <w:b/>
                <w:bCs/>
                <w:color w:val="343433"/>
                <w:sz w:val="22"/>
                <w:szCs w:val="22"/>
              </w:rPr>
            </w:pPr>
          </w:p>
          <w:p w14:paraId="35FD5F53" w14:textId="77777777" w:rsidR="00AE622B" w:rsidRDefault="00AE622B" w:rsidP="00AE622B">
            <w:pPr>
              <w:spacing w:before="58"/>
              <w:rPr>
                <w:rFonts w:ascii="Arial" w:hAnsi="Arial" w:cs="Arial"/>
                <w:b/>
                <w:bCs/>
                <w:color w:val="343433"/>
                <w:sz w:val="22"/>
                <w:szCs w:val="22"/>
              </w:rPr>
            </w:pPr>
            <w:r w:rsidRPr="00AE622B">
              <w:rPr>
                <w:rFonts w:ascii="Arial" w:hAnsi="Arial" w:cs="Arial"/>
                <w:b/>
                <w:color w:val="343433"/>
                <w:sz w:val="22"/>
                <w:szCs w:val="22"/>
              </w:rPr>
              <w:t xml:space="preserve">Manassas Regional Stormwater Management Facilities: </w:t>
            </w:r>
            <w:r>
              <w:rPr>
                <w:rFonts w:ascii="Arial" w:hAnsi="Arial" w:cs="Arial"/>
                <w:b/>
                <w:color w:val="343433"/>
                <w:sz w:val="22"/>
                <w:szCs w:val="22"/>
              </w:rPr>
              <w:br/>
            </w:r>
            <w:r w:rsidRPr="00AE622B">
              <w:rPr>
                <w:rFonts w:ascii="Arial" w:hAnsi="Arial" w:cs="Arial"/>
                <w:b/>
                <w:color w:val="343433"/>
                <w:sz w:val="22"/>
                <w:szCs w:val="22"/>
              </w:rPr>
              <w:t xml:space="preserve">City of </w:t>
            </w:r>
            <w:r w:rsidRPr="00AE622B">
              <w:rPr>
                <w:rFonts w:ascii="Arial" w:hAnsi="Arial" w:cs="Arial"/>
                <w:b/>
                <w:bCs/>
                <w:color w:val="343433"/>
                <w:sz w:val="22"/>
                <w:szCs w:val="22"/>
              </w:rPr>
              <w:t>Manassas, Virginia</w:t>
            </w:r>
          </w:p>
          <w:p w14:paraId="543ED5D5" w14:textId="77777777" w:rsid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City of Manassas permits coordinator and civil engineer for the development of a regional stormwater management model to ensure strategic pond/lake locations, constructability, permitable under state and federal regulations, and cost benefit ratio.</w:t>
            </w:r>
          </w:p>
          <w:p w14:paraId="099E2EB0" w14:textId="77777777" w:rsidR="00AE622B" w:rsidRDefault="00AE622B" w:rsidP="00AE622B">
            <w:pPr>
              <w:spacing w:before="58"/>
              <w:rPr>
                <w:rFonts w:ascii="Arial" w:hAnsi="Arial" w:cs="Arial"/>
                <w:color w:val="343433"/>
                <w:sz w:val="22"/>
                <w:szCs w:val="22"/>
              </w:rPr>
            </w:pPr>
          </w:p>
          <w:p w14:paraId="1471D568" w14:textId="77777777" w:rsidR="00AE622B" w:rsidRPr="00AE622B" w:rsidRDefault="00AE622B" w:rsidP="00AE622B">
            <w:pPr>
              <w:spacing w:before="58"/>
              <w:rPr>
                <w:rFonts w:ascii="Arial" w:hAnsi="Arial" w:cs="Arial"/>
                <w:bCs/>
                <w:color w:val="343433"/>
                <w:sz w:val="22"/>
                <w:szCs w:val="22"/>
              </w:rPr>
            </w:pPr>
          </w:p>
          <w:p w14:paraId="6E14A47C" w14:textId="77777777" w:rsidR="00AE622B" w:rsidRDefault="00AE622B" w:rsidP="00AE622B">
            <w:pPr>
              <w:spacing w:before="58"/>
              <w:rPr>
                <w:rFonts w:ascii="Arial" w:hAnsi="Arial" w:cs="Arial"/>
                <w:b/>
                <w:bCs/>
                <w:color w:val="343433"/>
                <w:sz w:val="22"/>
                <w:szCs w:val="22"/>
              </w:rPr>
            </w:pPr>
            <w:r w:rsidRPr="00AE622B">
              <w:rPr>
                <w:rFonts w:ascii="Arial" w:hAnsi="Arial" w:cs="Arial"/>
                <w:b/>
                <w:color w:val="343433"/>
                <w:sz w:val="22"/>
                <w:szCs w:val="22"/>
              </w:rPr>
              <w:t>CNG Pipeline Project: Loudoun and Prince William Counties, Virginia</w:t>
            </w:r>
          </w:p>
          <w:p w14:paraId="28F7219C"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Project manager for mapping and field surveying 22 miles of high-pressure 42” natural gas pipeline. The project required scheduling over 35 field and office personnel and preparation of over 100 easement plats for recordation in Loudoun and Prince William Counties.</w:t>
            </w:r>
          </w:p>
          <w:p w14:paraId="2BD11B31" w14:textId="77777777" w:rsidR="00AE622B" w:rsidRPr="00AE622B" w:rsidRDefault="00AE622B" w:rsidP="00AE622B">
            <w:pPr>
              <w:spacing w:before="58"/>
              <w:rPr>
                <w:rFonts w:ascii="Arial" w:hAnsi="Arial" w:cs="Arial"/>
                <w:b/>
                <w:color w:val="343433"/>
                <w:sz w:val="22"/>
                <w:szCs w:val="22"/>
              </w:rPr>
            </w:pPr>
          </w:p>
          <w:p w14:paraId="100CDF26" w14:textId="77777777" w:rsidR="00AE622B" w:rsidRDefault="00AE622B" w:rsidP="00AE622B">
            <w:pPr>
              <w:spacing w:before="58"/>
              <w:rPr>
                <w:rFonts w:ascii="Arial" w:hAnsi="Arial" w:cs="Arial"/>
                <w:b/>
                <w:color w:val="343433"/>
                <w:sz w:val="22"/>
                <w:szCs w:val="22"/>
              </w:rPr>
            </w:pPr>
            <w:r w:rsidRPr="00AE622B">
              <w:rPr>
                <w:rFonts w:ascii="Arial" w:hAnsi="Arial" w:cs="Arial"/>
                <w:b/>
                <w:color w:val="343433"/>
                <w:sz w:val="22"/>
                <w:szCs w:val="22"/>
              </w:rPr>
              <w:t>World Wide Automotive,</w:t>
            </w:r>
            <w:r>
              <w:rPr>
                <w:rFonts w:ascii="Arial" w:hAnsi="Arial" w:cs="Arial"/>
                <w:b/>
                <w:color w:val="343433"/>
                <w:sz w:val="22"/>
                <w:szCs w:val="22"/>
              </w:rPr>
              <w:t xml:space="preserve"> Fort Collier Industrial Park:</w:t>
            </w:r>
            <w:r>
              <w:rPr>
                <w:rFonts w:ascii="Arial" w:hAnsi="Arial" w:cs="Arial"/>
                <w:b/>
                <w:color w:val="343433"/>
                <w:sz w:val="22"/>
                <w:szCs w:val="22"/>
              </w:rPr>
              <w:br/>
            </w:r>
            <w:r w:rsidRPr="00AE622B">
              <w:rPr>
                <w:rFonts w:ascii="Arial" w:hAnsi="Arial" w:cs="Arial"/>
                <w:b/>
                <w:color w:val="343433"/>
                <w:sz w:val="22"/>
                <w:szCs w:val="22"/>
              </w:rPr>
              <w:t>Frederick County, Virginia</w:t>
            </w:r>
          </w:p>
          <w:p w14:paraId="58D97F0F"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Project manager for a new Worldwide Automotive headquarters building. This 155,000 sq. ft. building will service the United States and International markets.</w:t>
            </w:r>
          </w:p>
          <w:p w14:paraId="2AEC3C84" w14:textId="77777777" w:rsidR="00AE622B" w:rsidRPr="00AE622B" w:rsidRDefault="00AE622B" w:rsidP="00AE622B">
            <w:pPr>
              <w:spacing w:before="58"/>
              <w:rPr>
                <w:rFonts w:ascii="Arial" w:hAnsi="Arial" w:cs="Arial"/>
                <w:b/>
                <w:color w:val="343433"/>
                <w:sz w:val="22"/>
                <w:szCs w:val="22"/>
              </w:rPr>
            </w:pPr>
          </w:p>
          <w:p w14:paraId="43DA542B"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Snowden Bridge: Frederick County, Virginia</w:t>
            </w:r>
          </w:p>
          <w:p w14:paraId="29DBC2A6"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preparation of final site layout and engineering subdivision design for a 2,400-unit Neo-Traditional Planned Residential Development in multiple sections on 795+ acres. Responsibilities included coordination of engineering, land planning, and surveying as needed for the development of roads, subdivision sections, recreation center, school, and retail facilities. Work included preparation of an overall drainage analysis, design of regional stormwater management, site grading, utility design, major collector road design, subdivision street design, public improvement plans for existing road upgrades, and overall project coordination.</w:t>
            </w:r>
          </w:p>
          <w:p w14:paraId="6EC729A7" w14:textId="77777777" w:rsidR="00AE622B" w:rsidRPr="00AE622B" w:rsidRDefault="00AE622B" w:rsidP="00AE622B">
            <w:pPr>
              <w:spacing w:before="58"/>
              <w:rPr>
                <w:rFonts w:ascii="Arial" w:hAnsi="Arial" w:cs="Arial"/>
                <w:b/>
                <w:color w:val="343433"/>
                <w:sz w:val="22"/>
                <w:szCs w:val="22"/>
              </w:rPr>
            </w:pPr>
          </w:p>
          <w:p w14:paraId="6995D337"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Sovereign Village: Frederick County, Virginia</w:t>
            </w:r>
          </w:p>
          <w:p w14:paraId="33D4E662"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preparation of final site layout and engineering subdivision design for 322 residential lots in 5 sections on 144+ acres.  Responsibilities included the coordination of wetlands permitting, the preparation of a master development plan, design of stormwater management, site grading, road improvements, VDOT road asbuilts, and overall project coordination.</w:t>
            </w:r>
          </w:p>
          <w:p w14:paraId="09970BAE" w14:textId="77777777" w:rsidR="00AE622B" w:rsidRPr="00AE622B" w:rsidRDefault="00AE622B" w:rsidP="00AE622B">
            <w:pPr>
              <w:spacing w:before="58"/>
              <w:rPr>
                <w:rFonts w:ascii="Arial" w:hAnsi="Arial" w:cs="Arial"/>
                <w:b/>
                <w:bCs/>
                <w:color w:val="343433"/>
                <w:sz w:val="22"/>
                <w:szCs w:val="22"/>
              </w:rPr>
            </w:pPr>
          </w:p>
          <w:p w14:paraId="02A7D008"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Channing Drive: Frederick County, Virginia</w:t>
            </w:r>
          </w:p>
          <w:p w14:paraId="7AE470C2"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responsible for coordination of design and preparation of road plans for major collector road project.  This project included an overall drainage and floodplain analysis, road, utility design, and VDOT road asbuilts.</w:t>
            </w:r>
          </w:p>
          <w:p w14:paraId="28C6C8FA" w14:textId="77777777" w:rsidR="00AE622B" w:rsidRPr="00AE622B" w:rsidRDefault="00AE622B" w:rsidP="00AE622B">
            <w:pPr>
              <w:spacing w:before="58"/>
              <w:rPr>
                <w:rFonts w:ascii="Arial" w:hAnsi="Arial" w:cs="Arial"/>
                <w:b/>
                <w:color w:val="343433"/>
                <w:sz w:val="22"/>
                <w:szCs w:val="22"/>
              </w:rPr>
            </w:pPr>
          </w:p>
          <w:p w14:paraId="6D18EB05"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Canter Estates: Frederick County, Virginia</w:t>
            </w:r>
          </w:p>
          <w:p w14:paraId="6FFD149A"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engineering subdivision design for 452 residential single-family lots in 5 sections on 250 acres. Design included road improvements, stormwater management, storm sewer, sanitary sewer, water lines, lot layouts, grading plans, and VDOT road asbuilts.</w:t>
            </w:r>
          </w:p>
          <w:p w14:paraId="5B0C4677" w14:textId="77777777" w:rsidR="00AE622B" w:rsidRDefault="00AE622B" w:rsidP="00AE622B">
            <w:pPr>
              <w:spacing w:before="58"/>
              <w:rPr>
                <w:rFonts w:ascii="Arial" w:hAnsi="Arial" w:cs="Arial"/>
                <w:b/>
                <w:color w:val="343433"/>
                <w:sz w:val="22"/>
                <w:szCs w:val="22"/>
              </w:rPr>
            </w:pPr>
          </w:p>
          <w:p w14:paraId="00F81A14" w14:textId="77777777" w:rsidR="00AE622B" w:rsidRPr="00AE622B" w:rsidRDefault="00AE622B" w:rsidP="00AE622B">
            <w:pPr>
              <w:spacing w:before="58"/>
              <w:rPr>
                <w:rFonts w:ascii="Arial" w:hAnsi="Arial" w:cs="Arial"/>
                <w:b/>
                <w:color w:val="343433"/>
                <w:sz w:val="22"/>
                <w:szCs w:val="22"/>
              </w:rPr>
            </w:pPr>
          </w:p>
          <w:p w14:paraId="490D1262"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Old Dominion Greens: Frederick County, Virginia</w:t>
            </w:r>
          </w:p>
          <w:p w14:paraId="15871E62"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engineering subdivision design for 207 residential single-family detached lots in 3 phases on 94+ acres. Design included road improvements, stormwater management, storm sewer, sanitary sewer, water lines, lot layouts, grading plans, and VDOT road asbuilts.</w:t>
            </w:r>
          </w:p>
          <w:p w14:paraId="7BA5604D" w14:textId="77777777" w:rsidR="00AE622B" w:rsidRPr="00AE622B" w:rsidRDefault="00AE622B" w:rsidP="00AE622B">
            <w:pPr>
              <w:spacing w:before="58"/>
              <w:rPr>
                <w:rFonts w:ascii="Arial" w:hAnsi="Arial" w:cs="Arial"/>
                <w:b/>
                <w:color w:val="343433"/>
                <w:sz w:val="22"/>
                <w:szCs w:val="22"/>
              </w:rPr>
            </w:pPr>
            <w:r w:rsidRPr="00AE622B">
              <w:rPr>
                <w:rFonts w:ascii="Arial" w:hAnsi="Arial" w:cs="Arial"/>
                <w:b/>
                <w:color w:val="343433"/>
                <w:sz w:val="22"/>
                <w:szCs w:val="22"/>
              </w:rPr>
              <w:t xml:space="preserve"> </w:t>
            </w:r>
          </w:p>
          <w:p w14:paraId="126C6DD9"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Cedar Meadows: Frederick County, Virginia</w:t>
            </w:r>
          </w:p>
          <w:p w14:paraId="64BEEBAE"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engineering subdivision design for 129 age-restricted residential single-family small lots on 30+ acres. Design included road improvements, stormwater management and drainage study, storm sewer, sanitary sewer, water lines, lot layouts, grading plans, and VDOT road asbuilts.</w:t>
            </w:r>
          </w:p>
          <w:p w14:paraId="0B6467DA" w14:textId="77777777" w:rsidR="00AE622B" w:rsidRPr="00AE622B" w:rsidRDefault="00AE622B" w:rsidP="00AE622B">
            <w:pPr>
              <w:spacing w:before="58"/>
              <w:rPr>
                <w:rFonts w:ascii="Arial" w:hAnsi="Arial" w:cs="Arial"/>
                <w:b/>
                <w:color w:val="343433"/>
                <w:sz w:val="22"/>
                <w:szCs w:val="22"/>
              </w:rPr>
            </w:pPr>
          </w:p>
          <w:p w14:paraId="25F0D06B"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Chimney Hills: Frederick County, Virginia</w:t>
            </w:r>
          </w:p>
          <w:p w14:paraId="22785185"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engineering subdivision design for a Rural Preservation Subdivision that included 40 rural single-family detached lots on 214+ acres. Design included road improvements, lot layouts, grading plans, and VDOT road asbuilts.</w:t>
            </w:r>
          </w:p>
          <w:p w14:paraId="7CDC1B14" w14:textId="77777777" w:rsidR="00AE622B" w:rsidRPr="00AE622B" w:rsidRDefault="00AE622B" w:rsidP="00AE622B">
            <w:pPr>
              <w:spacing w:before="58"/>
              <w:rPr>
                <w:rFonts w:ascii="Arial" w:hAnsi="Arial" w:cs="Arial"/>
                <w:b/>
                <w:color w:val="343433"/>
                <w:sz w:val="22"/>
                <w:szCs w:val="22"/>
              </w:rPr>
            </w:pPr>
          </w:p>
          <w:p w14:paraId="2307BE36"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Airport Business Center, Lot 4:  Frederick County, Virginia</w:t>
            </w:r>
          </w:p>
          <w:p w14:paraId="7B18DF7A"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preparation of final site layout and engineering design for a 34, 200 SF office and 32,650 SF warehouse facility.</w:t>
            </w:r>
          </w:p>
          <w:p w14:paraId="04423E90" w14:textId="77777777" w:rsidR="00AE622B" w:rsidRPr="00AE622B" w:rsidRDefault="00AE622B" w:rsidP="00AE622B">
            <w:pPr>
              <w:spacing w:before="58"/>
              <w:rPr>
                <w:rFonts w:ascii="Arial" w:hAnsi="Arial" w:cs="Arial"/>
                <w:b/>
                <w:color w:val="343433"/>
                <w:sz w:val="22"/>
                <w:szCs w:val="22"/>
              </w:rPr>
            </w:pPr>
          </w:p>
          <w:p w14:paraId="7C66DBDF"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12</w:t>
            </w:r>
            <w:r w:rsidRPr="00AE622B">
              <w:rPr>
                <w:rFonts w:ascii="Arial" w:hAnsi="Arial" w:cs="Arial"/>
                <w:b/>
                <w:bCs/>
                <w:color w:val="343433"/>
                <w:sz w:val="22"/>
                <w:szCs w:val="22"/>
                <w:vertAlign w:val="superscript"/>
              </w:rPr>
              <w:t>th</w:t>
            </w:r>
            <w:r w:rsidRPr="00AE622B">
              <w:rPr>
                <w:rFonts w:ascii="Arial" w:hAnsi="Arial" w:cs="Arial"/>
                <w:b/>
                <w:bCs/>
                <w:color w:val="343433"/>
                <w:sz w:val="22"/>
                <w:szCs w:val="22"/>
              </w:rPr>
              <w:t xml:space="preserve"> Elementary School: Frederick County, Virginia</w:t>
            </w:r>
          </w:p>
          <w:p w14:paraId="110DF7BF" w14:textId="77777777" w:rsidR="00AE622B" w:rsidRPr="00AE622B" w:rsidRDefault="00AE622B" w:rsidP="00AE622B">
            <w:pPr>
              <w:spacing w:before="58"/>
              <w:rPr>
                <w:rFonts w:ascii="Arial" w:hAnsi="Arial" w:cs="Arial"/>
                <w:bCs/>
                <w:color w:val="343433"/>
                <w:sz w:val="22"/>
                <w:szCs w:val="22"/>
              </w:rPr>
            </w:pPr>
            <w:r w:rsidRPr="00AE622B">
              <w:rPr>
                <w:rFonts w:ascii="Arial" w:hAnsi="Arial" w:cs="Arial"/>
                <w:color w:val="343433"/>
                <w:sz w:val="22"/>
                <w:szCs w:val="22"/>
              </w:rPr>
              <w:t xml:space="preserve">Senior project manager for drainage study from Channing Drive, final site layout, and engineering design of 100,000 SF elementary school on 15+ acres.  </w:t>
            </w:r>
          </w:p>
          <w:p w14:paraId="5FE60611" w14:textId="77777777" w:rsidR="00AE622B" w:rsidRPr="00AE622B" w:rsidRDefault="00AE622B" w:rsidP="00AE622B">
            <w:pPr>
              <w:spacing w:before="58"/>
              <w:rPr>
                <w:rFonts w:ascii="Arial" w:hAnsi="Arial" w:cs="Arial"/>
                <w:b/>
                <w:color w:val="343433"/>
                <w:sz w:val="22"/>
                <w:szCs w:val="22"/>
              </w:rPr>
            </w:pPr>
          </w:p>
          <w:p w14:paraId="1683B669"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Lynnhaven: Frederick County, Virginia</w:t>
            </w:r>
          </w:p>
          <w:p w14:paraId="55F993C3"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engineering subdivision design for 173 residential single-family detached urban lots in 4 sections on 83+ acres. Design included road improvements, stormwater management, storm sewer, sanitary sewer, water lines, lot layouts, grading plans, and VDOT road asbuilts.</w:t>
            </w:r>
          </w:p>
          <w:p w14:paraId="62A693D4" w14:textId="77777777" w:rsidR="00AE622B" w:rsidRPr="00AE622B" w:rsidRDefault="00AE622B" w:rsidP="00AE622B">
            <w:pPr>
              <w:spacing w:before="58"/>
              <w:rPr>
                <w:rFonts w:ascii="Arial" w:hAnsi="Arial" w:cs="Arial"/>
                <w:b/>
                <w:color w:val="343433"/>
                <w:sz w:val="22"/>
                <w:szCs w:val="22"/>
              </w:rPr>
            </w:pPr>
          </w:p>
          <w:p w14:paraId="2B820CC0" w14:textId="77777777" w:rsidR="00AE622B" w:rsidRDefault="00AE622B" w:rsidP="00AE622B">
            <w:pPr>
              <w:spacing w:before="58"/>
              <w:rPr>
                <w:rFonts w:ascii="Arial" w:hAnsi="Arial" w:cs="Arial"/>
                <w:b/>
                <w:bCs/>
                <w:color w:val="343433"/>
                <w:sz w:val="22"/>
                <w:szCs w:val="22"/>
              </w:rPr>
            </w:pPr>
            <w:r w:rsidRPr="00AE622B">
              <w:rPr>
                <w:rFonts w:ascii="Arial" w:hAnsi="Arial" w:cs="Arial"/>
                <w:b/>
                <w:bCs/>
                <w:color w:val="343433"/>
                <w:sz w:val="22"/>
                <w:szCs w:val="22"/>
              </w:rPr>
              <w:t>Creekside Statio</w:t>
            </w:r>
            <w:r>
              <w:rPr>
                <w:rFonts w:ascii="Arial" w:hAnsi="Arial" w:cs="Arial"/>
                <w:b/>
                <w:bCs/>
                <w:color w:val="343433"/>
                <w:sz w:val="22"/>
                <w:szCs w:val="22"/>
              </w:rPr>
              <w:t>n: City of Winchester, Virginia</w:t>
            </w:r>
          </w:p>
          <w:p w14:paraId="372FE855" w14:textId="77777777" w:rsidR="00AE622B" w:rsidRPr="00AE622B" w:rsidRDefault="00AE622B" w:rsidP="00AE622B">
            <w:pPr>
              <w:spacing w:before="58"/>
              <w:rPr>
                <w:rFonts w:ascii="Arial" w:hAnsi="Arial" w:cs="Arial"/>
                <w:bCs/>
                <w:color w:val="343433"/>
                <w:sz w:val="22"/>
                <w:szCs w:val="22"/>
              </w:rPr>
            </w:pPr>
            <w:r w:rsidRPr="00AE622B">
              <w:rPr>
                <w:rFonts w:ascii="Arial" w:hAnsi="Arial" w:cs="Arial"/>
                <w:color w:val="343433"/>
                <w:sz w:val="22"/>
                <w:szCs w:val="22"/>
              </w:rPr>
              <w:t>Senior project manager for preparation of a development with 9 separate buildings consisting of retail shops, restaurants, and bank on 11 acres.  Responsibilities included coordination with architects, site layout of parking areas, storm sewer, sanitary sewer, water lines, site grading, and road improvements along Valley Avenue.</w:t>
            </w:r>
          </w:p>
          <w:p w14:paraId="43F0E2C4" w14:textId="77777777" w:rsidR="00AE622B" w:rsidRDefault="00AE622B" w:rsidP="00AE622B">
            <w:pPr>
              <w:spacing w:before="58"/>
              <w:rPr>
                <w:rFonts w:ascii="Arial" w:hAnsi="Arial" w:cs="Arial"/>
                <w:b/>
                <w:color w:val="343433"/>
                <w:sz w:val="22"/>
                <w:szCs w:val="22"/>
              </w:rPr>
            </w:pPr>
          </w:p>
          <w:p w14:paraId="0B384389" w14:textId="77777777" w:rsidR="00AE622B" w:rsidRDefault="00AE622B" w:rsidP="00AE622B">
            <w:pPr>
              <w:spacing w:before="58"/>
              <w:rPr>
                <w:rFonts w:ascii="Arial" w:hAnsi="Arial" w:cs="Arial"/>
                <w:b/>
                <w:color w:val="343433"/>
                <w:sz w:val="22"/>
                <w:szCs w:val="22"/>
              </w:rPr>
            </w:pPr>
          </w:p>
          <w:p w14:paraId="08839971" w14:textId="77777777" w:rsidR="00AE622B" w:rsidRPr="00AE622B" w:rsidRDefault="00AE622B" w:rsidP="00AE622B">
            <w:pPr>
              <w:spacing w:before="58"/>
              <w:rPr>
                <w:rFonts w:ascii="Arial" w:hAnsi="Arial" w:cs="Arial"/>
                <w:b/>
                <w:color w:val="343433"/>
                <w:sz w:val="22"/>
                <w:szCs w:val="22"/>
              </w:rPr>
            </w:pPr>
          </w:p>
          <w:p w14:paraId="3BA24025" w14:textId="77777777" w:rsidR="00AE622B" w:rsidRDefault="00AE622B" w:rsidP="00AE622B">
            <w:pPr>
              <w:spacing w:before="58"/>
              <w:rPr>
                <w:rFonts w:ascii="Arial" w:hAnsi="Arial" w:cs="Arial"/>
                <w:b/>
                <w:color w:val="343433"/>
                <w:sz w:val="22"/>
                <w:szCs w:val="22"/>
              </w:rPr>
            </w:pPr>
            <w:r w:rsidRPr="00AE622B">
              <w:rPr>
                <w:rFonts w:ascii="Arial" w:hAnsi="Arial" w:cs="Arial"/>
                <w:b/>
                <w:bCs/>
                <w:color w:val="343433"/>
                <w:sz w:val="22"/>
                <w:szCs w:val="22"/>
              </w:rPr>
              <w:t>Stonewall Industrial Park:  Frederick County, Virginia</w:t>
            </w:r>
          </w:p>
          <w:p w14:paraId="5A8398D7" w14:textId="77777777" w:rsidR="00AE622B" w:rsidRPr="00AE622B" w:rsidRDefault="00AE622B" w:rsidP="00AE622B">
            <w:pPr>
              <w:spacing w:before="58"/>
              <w:rPr>
                <w:rFonts w:ascii="Arial" w:hAnsi="Arial" w:cs="Arial"/>
                <w:color w:val="343433"/>
                <w:sz w:val="22"/>
                <w:szCs w:val="22"/>
              </w:rPr>
            </w:pPr>
            <w:r w:rsidRPr="00AE622B">
              <w:rPr>
                <w:rFonts w:ascii="Arial" w:hAnsi="Arial" w:cs="Arial"/>
                <w:color w:val="343433"/>
                <w:sz w:val="22"/>
                <w:szCs w:val="22"/>
              </w:rPr>
              <w:t>Senior project manager for preparation of specific site plans for individual users at the 557-acre industrial park, which included:  Gulf Corporation, Eastern Supply, Spahr Metal, McElroy Metal, Penske Trucking, Roundball, National Wildlife Federation, Harwill Food Service, Alban Tractor, and Toan and Associates</w:t>
            </w:r>
          </w:p>
          <w:p w14:paraId="058B624D" w14:textId="77777777" w:rsidR="00AE622B" w:rsidRPr="00AE622B" w:rsidRDefault="00AE622B" w:rsidP="00AE622B">
            <w:pPr>
              <w:spacing w:before="58"/>
              <w:rPr>
                <w:rFonts w:ascii="Arial" w:hAnsi="Arial" w:cs="Arial"/>
                <w:b/>
                <w:bCs/>
                <w:color w:val="343433"/>
                <w:sz w:val="22"/>
                <w:szCs w:val="22"/>
              </w:rPr>
            </w:pPr>
          </w:p>
          <w:p w14:paraId="4F46D08E" w14:textId="77777777" w:rsidR="00AE622B" w:rsidRDefault="00AE622B" w:rsidP="00AE622B">
            <w:pPr>
              <w:rPr>
                <w:rFonts w:ascii="Arial" w:hAnsi="Arial" w:cs="Arial"/>
                <w:b/>
                <w:color w:val="343433"/>
                <w:sz w:val="22"/>
                <w:szCs w:val="22"/>
              </w:rPr>
            </w:pPr>
            <w:r w:rsidRPr="00AE622B">
              <w:rPr>
                <w:rFonts w:ascii="Arial" w:hAnsi="Arial" w:cs="Arial"/>
                <w:b/>
                <w:bCs/>
                <w:color w:val="343433"/>
                <w:sz w:val="22"/>
                <w:szCs w:val="22"/>
              </w:rPr>
              <w:t>Fort Collier Industrial Park:  Frederick County, Virginia</w:t>
            </w:r>
          </w:p>
          <w:p w14:paraId="6ABBB458" w14:textId="77777777" w:rsidR="005D33BF" w:rsidRPr="00AE622B" w:rsidRDefault="00AE622B" w:rsidP="00AE622B">
            <w:pPr>
              <w:spacing w:before="58"/>
              <w:rPr>
                <w:rFonts w:ascii="Arial" w:hAnsi="Arial" w:cs="Arial"/>
                <w:sz w:val="22"/>
                <w:szCs w:val="22"/>
              </w:rPr>
            </w:pPr>
            <w:r w:rsidRPr="00AE622B">
              <w:rPr>
                <w:rFonts w:ascii="Arial" w:hAnsi="Arial" w:cs="Arial"/>
                <w:color w:val="343433"/>
                <w:sz w:val="22"/>
                <w:szCs w:val="22"/>
              </w:rPr>
              <w:t>Senior project manager for preparation of the master plan for a 413-acre industrial park.  Responsibilities included design of 2.9 miles of public roads, 13,400’ sanitary sewer, regional stormwater management pond, and railroad sidings.  Additional work included specific site plans for individual users that included:  Southeastern Container, Kraft, Greenbay Packaging, Kingsdown, Worldwide Automotive, Fedex, Winchester Cold Storage, Winchester Electric, and Winchester Regional Jail.</w:t>
            </w:r>
          </w:p>
        </w:tc>
      </w:tr>
      <w:tr w:rsidR="004A7305" w14:paraId="6693D314" w14:textId="77777777" w:rsidTr="004A7305">
        <w:trPr>
          <w:trHeight w:val="252"/>
        </w:trPr>
        <w:tc>
          <w:tcPr>
            <w:tcW w:w="2376" w:type="dxa"/>
            <w:tcBorders>
              <w:top w:val="nil"/>
              <w:left w:val="nil"/>
              <w:bottom w:val="nil"/>
              <w:right w:val="nil"/>
            </w:tcBorders>
          </w:tcPr>
          <w:p w14:paraId="033D7632" w14:textId="77777777" w:rsidR="004A7305" w:rsidRDefault="004A7305" w:rsidP="004A7305">
            <w:pPr>
              <w:ind w:right="-8486"/>
              <w:rPr>
                <w:noProof/>
              </w:rPr>
            </w:pPr>
          </w:p>
        </w:tc>
        <w:tc>
          <w:tcPr>
            <w:tcW w:w="8424" w:type="dxa"/>
            <w:tcBorders>
              <w:top w:val="nil"/>
              <w:left w:val="nil"/>
              <w:bottom w:val="nil"/>
              <w:right w:val="nil"/>
            </w:tcBorders>
          </w:tcPr>
          <w:p w14:paraId="67EC12A3" w14:textId="77777777" w:rsidR="004A7305" w:rsidRPr="004A7305" w:rsidRDefault="004A7305" w:rsidP="00351DE3">
            <w:pPr>
              <w:ind w:right="-720"/>
              <w:rPr>
                <w:rFonts w:ascii="Arial" w:hAnsi="Arial" w:cs="Arial"/>
                <w:b/>
                <w:color w:val="055828"/>
                <w:sz w:val="36"/>
                <w:szCs w:val="36"/>
              </w:rPr>
            </w:pPr>
          </w:p>
        </w:tc>
      </w:tr>
    </w:tbl>
    <w:p w14:paraId="50158B45"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18FD2" w14:textId="77777777" w:rsidR="00A50DA9" w:rsidRDefault="00A50DA9" w:rsidP="00351E4C">
      <w:r>
        <w:separator/>
      </w:r>
    </w:p>
  </w:endnote>
  <w:endnote w:type="continuationSeparator" w:id="0">
    <w:p w14:paraId="2A7B459A" w14:textId="77777777" w:rsidR="00A50DA9" w:rsidRDefault="00A50DA9"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BDB8C" w14:textId="77777777" w:rsidR="00F61573" w:rsidRDefault="00D8721D" w:rsidP="00F61573">
    <w:pPr>
      <w:pStyle w:val="Footer"/>
      <w:ind w:left="-720"/>
    </w:pPr>
    <w:r>
      <w:rPr>
        <w:noProof/>
      </w:rPr>
      <w:drawing>
        <wp:inline distT="0" distB="0" distL="0" distR="0" wp14:anchorId="6495DFFC" wp14:editId="64BEA82D">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C9F7F" w14:textId="77777777" w:rsidR="00A50DA9" w:rsidRDefault="00A50DA9" w:rsidP="00351E4C">
      <w:r>
        <w:separator/>
      </w:r>
    </w:p>
  </w:footnote>
  <w:footnote w:type="continuationSeparator" w:id="0">
    <w:p w14:paraId="1DB6BF78" w14:textId="77777777" w:rsidR="00A50DA9" w:rsidRDefault="00A50DA9"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6E549"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2C86F7D7"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138E36DC" wp14:editId="51DB493F">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B37A8D"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22B"/>
    <w:rsid w:val="00194203"/>
    <w:rsid w:val="00201926"/>
    <w:rsid w:val="0021479E"/>
    <w:rsid w:val="00351DE3"/>
    <w:rsid w:val="00351E4C"/>
    <w:rsid w:val="003658C4"/>
    <w:rsid w:val="0043226C"/>
    <w:rsid w:val="0048772F"/>
    <w:rsid w:val="004A7305"/>
    <w:rsid w:val="00507F9E"/>
    <w:rsid w:val="00540180"/>
    <w:rsid w:val="00567BA2"/>
    <w:rsid w:val="0057004B"/>
    <w:rsid w:val="005B72DF"/>
    <w:rsid w:val="005D33BF"/>
    <w:rsid w:val="00657F56"/>
    <w:rsid w:val="006C0C88"/>
    <w:rsid w:val="006F21E3"/>
    <w:rsid w:val="00793518"/>
    <w:rsid w:val="007F208B"/>
    <w:rsid w:val="008A4B1A"/>
    <w:rsid w:val="00A434A7"/>
    <w:rsid w:val="00A50DA9"/>
    <w:rsid w:val="00A60AEA"/>
    <w:rsid w:val="00AE622B"/>
    <w:rsid w:val="00C6444A"/>
    <w:rsid w:val="00CA2352"/>
    <w:rsid w:val="00D8721D"/>
    <w:rsid w:val="00DD1F09"/>
    <w:rsid w:val="00E13C43"/>
    <w:rsid w:val="00E645DF"/>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196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 w:type="paragraph" w:styleId="BodyTextIndent">
    <w:name w:val="Body Text Indent"/>
    <w:basedOn w:val="Normal"/>
    <w:link w:val="BodyTextIndentChar"/>
    <w:uiPriority w:val="99"/>
    <w:semiHidden/>
    <w:unhideWhenUsed/>
    <w:rsid w:val="00AE622B"/>
    <w:pPr>
      <w:spacing w:after="120"/>
      <w:ind w:left="360"/>
    </w:pPr>
  </w:style>
  <w:style w:type="character" w:customStyle="1" w:styleId="BodyTextIndentChar">
    <w:name w:val="Body Text Indent Char"/>
    <w:basedOn w:val="DefaultParagraphFont"/>
    <w:link w:val="BodyTextIndent"/>
    <w:uiPriority w:val="99"/>
    <w:semiHidden/>
    <w:rsid w:val="00AE6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belton/Documents/Graphic%20Design/Freelance/Ongoing%20Clients/Greenway%20Engineering/Rebranding/Print%20Materials/Updated%20Resumes/2017%20Greenway%20Resume%20Redesign/WIP/ge_2017-resume_worki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ge_2017-resume_working_template.dotx</Template>
  <TotalTime>3</TotalTime>
  <Pages>6</Pages>
  <Words>1339</Words>
  <Characters>7634</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2</cp:revision>
  <dcterms:created xsi:type="dcterms:W3CDTF">2017-11-07T19:23:00Z</dcterms:created>
  <dcterms:modified xsi:type="dcterms:W3CDTF">2017-11-08T14:52:00Z</dcterms:modified>
</cp:coreProperties>
</file>